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397A" w14:textId="77777777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ttacment 2 to the Assi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gnment </w:t>
      </w:r>
    </w:p>
    <w:p w14:paraId="6B3503BD" w14:textId="77777777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Rules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cademic titles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rofessor),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rofessor)</w:t>
      </w:r>
    </w:p>
    <w:p w14:paraId="6BDD64C4" w14:textId="77777777" w:rsidR="00977981" w:rsidRPr="00977981" w:rsidRDefault="00977981" w:rsidP="0097798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76F9DD4" w14:textId="77777777" w:rsidR="00977981" w:rsidRPr="00977981" w:rsidRDefault="00977981" w:rsidP="0097798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A5630C9" w14:textId="3896C20F" w:rsidR="00BD0BED" w:rsidRPr="00977981" w:rsidRDefault="00977981" w:rsidP="009779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77981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 of publications in international peer-reviewed publications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2762A">
        <w:rPr>
          <w:rFonts w:ascii="Times New Roman" w:hAnsi="Times New Roman" w:cs="Times New Roman"/>
          <w:sz w:val="24"/>
          <w:szCs w:val="24"/>
          <w:lang w:val="en-US"/>
        </w:rPr>
        <w:t>Surname of the applicant:</w:t>
      </w:r>
      <w:r w:rsidR="0042762A" w:rsidRPr="00427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76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Mkhitaryan X. E.</w:t>
      </w:r>
      <w:r w:rsidR="00553EA1" w:rsidRPr="004276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 xml:space="preserve">Author identifiers 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>if any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):</w:t>
      </w:r>
      <w:r w:rsidR="00553EA1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="00BD0BED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Scopus Author ID: 56507438100</w:t>
      </w:r>
    </w:p>
    <w:p w14:paraId="179A6497" w14:textId="77777777" w:rsidR="00BD0BED" w:rsidRPr="0097798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Web of Science Researcher ID: AFD-8548-2022____</w:t>
      </w:r>
    </w:p>
    <w:p w14:paraId="30F4AA7B" w14:textId="39A81A6F" w:rsidR="00553EA1" w:rsidRPr="0097798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ORCID: https://orcid.org/0000-0002-7142-7656_______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250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883"/>
        <w:gridCol w:w="932"/>
        <w:gridCol w:w="2662"/>
        <w:gridCol w:w="2014"/>
        <w:gridCol w:w="1403"/>
        <w:gridCol w:w="2100"/>
        <w:gridCol w:w="2451"/>
        <w:gridCol w:w="1400"/>
      </w:tblGrid>
      <w:tr w:rsidR="0042762A" w:rsidRPr="00371FA9" w14:paraId="0E4A0290" w14:textId="77777777" w:rsidTr="00CE1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923E1D4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CA1E5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E9D2CDE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Publication 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itle 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2139AE76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Type of publication (article, review, etc.)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63E3053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Name of the journal, year of publication (according to databases), DOI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4BB183FE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Journal impact factor, quartile and field of study* according to Journal Citation Reports for the year of publication 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4590D9A1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Index in the Web of Science Core Collection on database</w:t>
            </w: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68EA2E53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Journal CiteScore, Percentile, and Field of Science* based on Scopus data for the year of publication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4F258A3B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Full name of the authors (underline the full name of the applicant)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CDBE79D" w:rsidR="0042762A" w:rsidRPr="00CA1E59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Applicant Role (Co-Author, First Author or Corresponding Author)</w:t>
            </w:r>
          </w:p>
        </w:tc>
      </w:tr>
      <w:tr w:rsidR="00E118FE" w:rsidRPr="004A1E89" w14:paraId="256163AC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CEE4BF" w14:textId="27B550ED" w:rsidR="00E118FE" w:rsidRPr="00E118FE" w:rsidRDefault="00641E7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A37CC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Elemental composition of hair as a marker for forensic human identification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B60BB" w14:textId="5394E7CC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AAB4AF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Journal of Forensic and Legal Medicine, Volume 81, July 2021, No. of article 102182</w:t>
            </w:r>
          </w:p>
          <w:p w14:paraId="04E273BF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https://doi.org/10.1016/j.jflm.2021.102182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7F158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694C75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Science Citation Index Expanded (SCIE)</w:t>
            </w: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A706BD" w14:textId="77777777" w:rsidR="00E118FE" w:rsidRPr="00371FA9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2.9,</w:t>
            </w:r>
          </w:p>
          <w:p w14:paraId="08BA393C" w14:textId="30E38C6A" w:rsidR="00E118FE" w:rsidRPr="00371FA9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56,</w:t>
            </w:r>
          </w:p>
          <w:p w14:paraId="6B326B97" w14:textId="5AC6A092" w:rsidR="00E118FE" w:rsidRPr="00371FA9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</w:t>
            </w:r>
          </w:p>
          <w:p w14:paraId="085673EC" w14:textId="77777777" w:rsidR="00E118FE" w:rsidRPr="00371FA9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77A9E625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Pathology and Forensic Medicine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EF093C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Mussabekova, S.A.,</w:t>
            </w:r>
          </w:p>
          <w:p w14:paraId="2C421CF0" w14:textId="77777777" w:rsidR="00E118FE" w:rsidRPr="003D77AD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 E.</w:t>
            </w:r>
          </w:p>
          <w:p w14:paraId="7F5CEA5E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8076B" w14:textId="553CEE3C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28089C" w14:paraId="65B0FDED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39821F" w14:textId="48CA3F7F" w:rsidR="00E118FE" w:rsidRPr="00E118FE" w:rsidRDefault="00641E7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41A16C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DA94FB" w14:textId="56A3338A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925ED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Medicina (Lithuania) 2024, 60(6), 923; </w:t>
            </w:r>
          </w:p>
          <w:p w14:paraId="674D290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https://doi.org/10.3390/medicina60060923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2C0A5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94DF1B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Science Citation Index Expanded (SCIE)</w:t>
            </w: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FD731" w14:textId="77777777" w:rsidR="00E118FE" w:rsidRPr="00371FA9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4.1,</w:t>
            </w:r>
          </w:p>
          <w:p w14:paraId="702F381B" w14:textId="0DC21CA5" w:rsidR="00E118FE" w:rsidRPr="007B6006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81,</w:t>
            </w:r>
          </w:p>
          <w:p w14:paraId="5E8864AF" w14:textId="6AE89F79" w:rsidR="00E118FE" w:rsidRPr="007B6006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: 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318B7799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General Medicine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78033F" w14:textId="2DF9E13D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Zhanalina G.; Plya</w:t>
            </w:r>
            <w:r w:rsidR="0045623F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sovskaya, S.; </w:t>
            </w:r>
          </w:p>
          <w:p w14:paraId="6D21597B" w14:textId="77777777" w:rsidR="00E118FE" w:rsidRPr="003D77AD" w:rsidRDefault="00E118FE" w:rsidP="00E118FE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r w:rsidRPr="003D77AD"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Xeniya.;</w:t>
            </w:r>
          </w:p>
          <w:p w14:paraId="3372BC7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Molotov-Luchanskiy V.; Hendrixson V.; Bolatova Z.; Aldanova Z.; Kayupova, G.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B519F0" w14:textId="31046294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405D1C" w14:paraId="5881F7EB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0A62F6" w14:textId="001D4018" w:rsidR="00E118FE" w:rsidRPr="00E118FE" w:rsidRDefault="00641E7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3467D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Forensic evaluation of craniometric characteristics of 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the Kazakhstan population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34226C" w14:textId="00AFD292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94A34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Journal of oral biology and craniofacial research, 2024, 14(4), P. 370–377</w:t>
            </w:r>
          </w:p>
          <w:p w14:paraId="42404C8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https://doi.org/10.1016/j.jobcr.2024.04.004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C40A1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C40B1D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B53EA" w14:textId="77777777" w:rsidR="00E118FE" w:rsidRPr="00371FA9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4.5,</w:t>
            </w:r>
          </w:p>
          <w:p w14:paraId="33FF25EE" w14:textId="0716E29D" w:rsidR="00E118FE" w:rsidRPr="007B6006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79,</w:t>
            </w:r>
          </w:p>
          <w:p w14:paraId="5E5EE0D8" w14:textId="6239F5DE" w:rsidR="00E118FE" w:rsidRPr="007B6006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: 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78E49FF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Otorhinolaryngology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9132D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Mussabekova, S.A.,</w:t>
            </w:r>
          </w:p>
          <w:p w14:paraId="23C1A6C0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Stoyan, A.O.,</w:t>
            </w:r>
          </w:p>
          <w:p w14:paraId="5726E1E6" w14:textId="77777777" w:rsidR="00E118FE" w:rsidRPr="003D77AD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 E.</w:t>
            </w:r>
          </w:p>
          <w:p w14:paraId="09B51FB5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Zhautikova, S.B.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E0C7E" w14:textId="7F3CD9CA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642C3D" w14:paraId="74C7F21E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10CA6A" w14:textId="3F541162" w:rsidR="00E118FE" w:rsidRPr="00E118FE" w:rsidRDefault="00641E7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320864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Peculiarities of nutritional support in patients with neoplasms of the hepatopancreatoduodenal zone as a component of intensive therapy in the postoperative period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78D3E6" w14:textId="20DD8730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65E3C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Bratislava Medical Journal, 2024; 125 (12):823–828</w:t>
            </w:r>
          </w:p>
          <w:p w14:paraId="1FE08FEE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DOI: 10.4149/BLL_2024_126</w:t>
            </w:r>
          </w:p>
          <w:p w14:paraId="04FE653F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7ED5D0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DD61AE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Science Citation Index Expanded (SCIE)</w:t>
            </w: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9373E" w14:textId="77777777" w:rsidR="00E118FE" w:rsidRPr="00371FA9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r w:rsidRPr="00371FA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2.6,</w:t>
            </w:r>
          </w:p>
          <w:p w14:paraId="20C8EFA3" w14:textId="6D26E6B5" w:rsidR="00E118FE" w:rsidRPr="007B6006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68,</w:t>
            </w:r>
          </w:p>
          <w:p w14:paraId="579DF6D6" w14:textId="07A590DD" w:rsidR="00E118FE" w:rsidRPr="007B6006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: 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Medicine</w:t>
            </w:r>
            <w:r w:rsidR="00E118FE" w:rsidRPr="007B600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/</w:t>
            </w:r>
          </w:p>
          <w:p w14:paraId="6213598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General Medicine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5EEF42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Sh. K. Davanov, N. N. Vasilyeva,</w:t>
            </w:r>
          </w:p>
          <w:p w14:paraId="240D6E9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S. V. Plyassovskaya, </w:t>
            </w:r>
          </w:p>
          <w:p w14:paraId="3257CEB3" w14:textId="77777777" w:rsidR="00E118FE" w:rsidRPr="003D77AD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X. E. Mkhitaryan</w:t>
            </w:r>
          </w:p>
          <w:p w14:paraId="6DA185F0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G. A. Zhanalina, S. I. Rogova, V. N. Priz,</w:t>
            </w:r>
          </w:p>
          <w:p w14:paraId="689C2B04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G. Zh. Toktibayeva, D. S. Aubakirova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B28C5" w14:textId="1FCFC158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641E7E" w:rsidRPr="004A1E89" w14:paraId="61F5A96B" w14:textId="77777777" w:rsidTr="00E85ACD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45A0F8" w14:textId="1E938EE0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D4966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Nutritional status of healthcare professionals in primary health and social care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35AFD6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A78028" w14:textId="77777777" w:rsidR="00641E7E" w:rsidRPr="00371FA9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71FA9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PLoS One, Volume 20(6), June, 2025, No of article: e0325422.</w:t>
            </w:r>
          </w:p>
          <w:p w14:paraId="68EC4915" w14:textId="77777777" w:rsidR="00641E7E" w:rsidRPr="00371FA9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hyperlink r:id="rId4" w:tgtFrame="_blank" w:history="1">
              <w:r w:rsidRPr="00371FA9">
                <w:rPr>
                  <w:rStyle w:val="a4"/>
                  <w:rFonts w:ascii="Times New Roman" w:eastAsia="Times New Roman" w:hAnsi="Times New Roman" w:cs="Times New Roman"/>
                  <w:bCs/>
                  <w:color w:val="auto"/>
                  <w:u w:val="none"/>
                  <w:lang w:val="en-US" w:eastAsia="ru-RU"/>
                </w:rPr>
                <w:t>https://doi.org/10.1371/journal.pone.0325422</w:t>
              </w:r>
            </w:hyperlink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BCA091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68B0C5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Science Citation Index Expanded (SCIE)</w:t>
            </w: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524418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5.4,</w:t>
            </w:r>
          </w:p>
          <w:p w14:paraId="3C0B0DFB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86,</w:t>
            </w:r>
          </w:p>
          <w:p w14:paraId="0F24380B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Multidisciplinary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86BA03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Plya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sovskaya, S.; </w:t>
            </w:r>
          </w:p>
          <w:p w14:paraId="7A9AF1E2" w14:textId="77777777" w:rsidR="00641E7E" w:rsidRPr="003D77AD" w:rsidRDefault="00641E7E" w:rsidP="00E85ACD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</w:pPr>
            <w:r w:rsidRPr="003D77AD"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Xeniya.;</w:t>
            </w:r>
          </w:p>
          <w:p w14:paraId="253E616A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Pozdnyakova Ye.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2BF227" w14:textId="77777777" w:rsidR="00641E7E" w:rsidRPr="00E118FE" w:rsidRDefault="00641E7E" w:rsidP="00E85A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Correspon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-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ding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AF351B" w14:paraId="7AFEE38C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A05FF6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8E2BF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Pharmacological effect of Berotek and the leading mechanisms of lung pathology in miners Central Kazakhstan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39AD80" w14:textId="78CA7674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C1CA42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Research Journal of Pharmacy and Technology, September 2024, 17(9), P. 4410–4416</w:t>
            </w:r>
          </w:p>
          <w:p w14:paraId="6D79401B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DOI: 10.52711/0974-360X.2024.00681</w:t>
            </w:r>
          </w:p>
          <w:p w14:paraId="5F9D4EDB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71BEC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709F2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56141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1.5,</w:t>
            </w:r>
          </w:p>
          <w:p w14:paraId="4260DA5F" w14:textId="6E56542F" w:rsidR="00E118FE" w:rsidRPr="00E118FE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53,</w:t>
            </w:r>
          </w:p>
          <w:p w14:paraId="18A64D99" w14:textId="72069FD2" w:rsidR="00E118FE" w:rsidRPr="00E118FE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Pharmacology, Toxicology and Pharmaceutics (miscellaneous)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FBAD51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Chergizova B., Kharisova N., </w:t>
            </w: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X.,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Ryspayeva G., Akhmetova M., Smirnova L., Ishigov I., Tatykayeva U., Tastanova G., Zhumabekova R.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34C1E2" w14:textId="2ABDD46F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Correspon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-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ding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8321FC" w14:paraId="7E89765B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6C7A02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153D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Role of Myokines and prospects for their role in diabetes mellitus therapy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4AA3B8" w14:textId="4FA7DA0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77954C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Research Journal of Pharmacy and Technology, October 2024, 17(10), P. 5119–5131</w:t>
            </w:r>
          </w:p>
          <w:p w14:paraId="75A75B1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14:paraId="305DD945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DOI: 10.52711/0974-360X.2024.00786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4FF2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9DB299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D93DE0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1.5,</w:t>
            </w:r>
          </w:p>
          <w:p w14:paraId="612766E1" w14:textId="752C4432" w:rsidR="00E118FE" w:rsidRPr="00E118FE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53,</w:t>
            </w:r>
          </w:p>
          <w:p w14:paraId="3FA2C1E5" w14:textId="20C1161B" w:rsidR="00E118FE" w:rsidRPr="00E118FE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Pharmacology, Toxicology and Pharmaceutics (miscellaneous)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54734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Kharissova N., Mindubaуeva F., Rajkamal S., Smirnova L., </w:t>
            </w: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X.,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Chergizova B., Salikhova Ye., Niyazova Yu., Ryspayeva G., Evnevich A., Akimzhanova N., Sarsembayeva Sh.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B98E01" w14:textId="33BE9AB8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8321FC" w14:paraId="3BF7926E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8E7186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A6143F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The hepatotoxic effects of copper-containing polymetallic dust 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and their correction with sorbents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38464" w14:textId="1E21C118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DA9916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Research Journal of Pharmacy and Technology, February 2025, 18(2), P.777-784.</w:t>
            </w:r>
          </w:p>
          <w:p w14:paraId="182FDA01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14:paraId="7ECB1953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DOI: 10.52711/0974-360X.2025.00115 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97717F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EA0826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47930B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1.5,</w:t>
            </w:r>
          </w:p>
          <w:p w14:paraId="69E0BC6C" w14:textId="6302E237" w:rsidR="00E118FE" w:rsidRPr="00E118FE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53,</w:t>
            </w:r>
          </w:p>
          <w:p w14:paraId="6DA97A9C" w14:textId="204D696C" w:rsidR="00E118FE" w:rsidRPr="00E118FE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: Pharmacology, 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Toxicology and Pharmaceutics (miscellaneous)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D1AAC9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 xml:space="preserve">Kh. Abdikadirova, K. Amreyeva, N., </w:t>
            </w: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X.,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Omarbekova, B. 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Yessilbayeva, B. Dyussenbekova, K. Zhienbayeva, B. Suleimenova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919B17" w14:textId="35D5A12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lastRenderedPageBreak/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E118FE" w:rsidRPr="008321FC" w14:paraId="59E2BF3C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B94DF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F0EBED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97ABDB" w14:textId="6DB5BB4D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A8B258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Research Journal of Pharmacy and Technology, 2025;18(5):1997-2002.</w:t>
            </w:r>
          </w:p>
          <w:p w14:paraId="4ECEC63D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14:paraId="6D97FE0E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DOI: 10.52711/0974-360X.2025.00285</w:t>
            </w:r>
          </w:p>
          <w:p w14:paraId="7AFA4E80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A28899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F386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040476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1.5,</w:t>
            </w:r>
          </w:p>
          <w:p w14:paraId="662C076B" w14:textId="12AD10D0" w:rsidR="00E118FE" w:rsidRPr="00E118FE" w:rsidRDefault="00C83E22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53,</w:t>
            </w:r>
          </w:p>
          <w:p w14:paraId="42258AEF" w14:textId="1BE87B7A" w:rsidR="00E118FE" w:rsidRPr="00E118FE" w:rsidRDefault="007B6006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E118FE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Pharmacology, Toxicology and Pharmaceutics (miscellaneous)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FBE5A" w14:textId="77777777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Lopukha M.V.;Shtepa A.V.; Niyazova Yu.I.; Niyazova K.A.; Salikhova Ye.Yu.; </w:t>
            </w:r>
            <w:r w:rsidRPr="003D77AD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en-US" w:eastAsia="ru-RU"/>
              </w:rPr>
              <w:t>Mkhitaryan X.E.,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Evnevich A.A.; Evnevich A.M.; Ryspaeva G.K.; Sarsembayeva Sh.Sh.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466021" w14:textId="54044414" w:rsidR="00E118FE" w:rsidRPr="00E118FE" w:rsidRDefault="00E118FE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  <w:tr w:rsidR="00C83E22" w:rsidRPr="008321FC" w14:paraId="27C1F0B5" w14:textId="77777777" w:rsidTr="00E118FE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CF3431" w14:textId="77777777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E11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121C03" w14:textId="77777777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The use of antihypertensive therapy in hemodialysis and the urinary system as a conceptual model</w:t>
            </w:r>
          </w:p>
        </w:tc>
        <w:tc>
          <w:tcPr>
            <w:tcW w:w="30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C95B43" w14:textId="6789AF83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42201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7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237FD5" w14:textId="77777777" w:rsidR="00C83E22" w:rsidRDefault="00C83E22" w:rsidP="00C83E22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Research Journal of Pharmacy and Technology,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2025;18(</w:t>
            </w: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):</w:t>
            </w:r>
            <w:r w:rsidRPr="00897C2E">
              <w:rPr>
                <w:rFonts w:ascii="Times New Roman" w:eastAsia="Calibri" w:hAnsi="Times New Roman" w:cs="Times New Roman"/>
                <w:lang w:val="en-US"/>
              </w:rPr>
              <w:t xml:space="preserve"> 3366-3373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  <w:p w14:paraId="78EC0609" w14:textId="77777777" w:rsidR="00C83E22" w:rsidRPr="00740179" w:rsidRDefault="00C83E22" w:rsidP="00C83E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</w:p>
          <w:p w14:paraId="7B6AA4E0" w14:textId="11B08A9F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</w:tc>
        <w:tc>
          <w:tcPr>
            <w:tcW w:w="6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443264" w14:textId="77777777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4DFA79" w14:textId="77777777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8ECD20" w14:textId="77777777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CiteScore: 1.5,</w:t>
            </w:r>
          </w:p>
          <w:p w14:paraId="675FFDF1" w14:textId="5D81BC05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Percentile</w:t>
            </w:r>
            <w:r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53,</w:t>
            </w:r>
          </w:p>
          <w:p w14:paraId="689E0507" w14:textId="61EECFCB" w:rsidR="00C83E22" w:rsidRPr="00E118FE" w:rsidRDefault="007B6006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Field of Science</w:t>
            </w:r>
            <w:r w:rsidR="00C83E22" w:rsidRPr="00E118F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: Pharmacology, Toxicology and Pharmaceutics (miscellaneous)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C31D33" w14:textId="77777777" w:rsidR="00C83E22" w:rsidRPr="00C97EB5" w:rsidRDefault="00C83E22" w:rsidP="00C83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Chergizova B., Ishigov I., Ryspayeva G., Ashimbekova B.A., Kharissova N.,</w:t>
            </w:r>
          </w:p>
          <w:p w14:paraId="1133CEC3" w14:textId="6B44032B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  <w:lang w:val="en-US" w:eastAsia="ru-RU"/>
              </w:rPr>
              <w:t>Mkhitaryan X</w:t>
            </w:r>
            <w:r w:rsidRPr="00C97EB5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., Smirnova L.</w:t>
            </w:r>
          </w:p>
        </w:tc>
        <w:tc>
          <w:tcPr>
            <w:tcW w:w="4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FD3ED" w14:textId="71E850A6" w:rsidR="00C83E22" w:rsidRPr="00E118FE" w:rsidRDefault="00C83E22" w:rsidP="00C83E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Co-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</w:t>
            </w:r>
            <w:r w:rsidRPr="00CA1E59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uthor</w:t>
            </w:r>
          </w:p>
        </w:tc>
      </w:tr>
    </w:tbl>
    <w:p w14:paraId="5B35FAAA" w14:textId="0032EE8E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CF65EEE" w14:textId="77777777" w:rsidR="00641E7E" w:rsidRDefault="00641E7E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0134B72E" w14:textId="013B8568" w:rsidR="00553EA1" w:rsidRPr="00621958" w:rsidRDefault="00CA1E59" w:rsidP="00553E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486A30">
        <w:rPr>
          <w:rFonts w:ascii="Times New Roman" w:hAnsi="Times New Roman" w:cs="Times New Roman"/>
          <w:lang w:val="kk-KZ"/>
        </w:rPr>
        <w:t>Author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X. E.</w:t>
      </w:r>
      <w:r w:rsid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0B3144" w:rsidRPr="000B31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Mkhitaryan </w:t>
      </w:r>
    </w:p>
    <w:p w14:paraId="10364086" w14:textId="52A4A3C8" w:rsidR="009C405F" w:rsidRDefault="009C405F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14:paraId="112C1749" w14:textId="77777777" w:rsidR="00641E7E" w:rsidRPr="00CA1E59" w:rsidRDefault="00641E7E" w:rsidP="00553EA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14:paraId="5E6421F2" w14:textId="4AB020BA" w:rsidR="00553EA1" w:rsidRPr="000B3144" w:rsidRDefault="00CA1E59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CA1E59">
        <w:rPr>
          <w:rFonts w:ascii="Times New Roman" w:hAnsi="Times New Roman" w:cs="Times New Roman"/>
          <w:sz w:val="24"/>
          <w:szCs w:val="24"/>
          <w:lang w:val="kk-KZ"/>
        </w:rPr>
        <w:t xml:space="preserve">Senate </w:t>
      </w:r>
      <w:r w:rsidRPr="00CA1E5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1E59">
        <w:rPr>
          <w:rFonts w:ascii="Times New Roman" w:hAnsi="Times New Roman" w:cs="Times New Roman"/>
          <w:sz w:val="24"/>
          <w:szCs w:val="24"/>
          <w:lang w:val="kk-KZ"/>
        </w:rPr>
        <w:t>ecretary,</w:t>
      </w:r>
      <w:r w:rsidRPr="00CA1E59">
        <w:rPr>
          <w:rFonts w:ascii="Times New Roman" w:hAnsi="Times New Roman" w:cs="Times New Roman"/>
          <w:sz w:val="24"/>
          <w:szCs w:val="24"/>
          <w:lang w:val="en-US"/>
        </w:rPr>
        <w:t xml:space="preserve"> c.ph.s.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ab/>
      </w:r>
      <w:r w:rsidR="00553EA1" w:rsidRPr="00CA1E59">
        <w:rPr>
          <w:rFonts w:ascii="Times New Roman" w:hAnsi="Times New Roman"/>
          <w:sz w:val="24"/>
          <w:szCs w:val="24"/>
        </w:rPr>
        <w:t>М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>.</w:t>
      </w:r>
      <w:r w:rsidR="00553EA1" w:rsidRPr="00CA1E59">
        <w:rPr>
          <w:rFonts w:ascii="Times New Roman" w:hAnsi="Times New Roman"/>
          <w:sz w:val="24"/>
          <w:szCs w:val="24"/>
        </w:rPr>
        <w:t>А</w:t>
      </w:r>
      <w:r w:rsidR="00553EA1" w:rsidRPr="00CA1E59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553EA1" w:rsidRPr="00CA1E59">
        <w:rPr>
          <w:rFonts w:ascii="Times New Roman" w:hAnsi="Times New Roman"/>
          <w:sz w:val="24"/>
          <w:szCs w:val="24"/>
        </w:rPr>
        <w:t>Ма</w:t>
      </w:r>
      <w:r w:rsidR="000B3144">
        <w:rPr>
          <w:rFonts w:ascii="Times New Roman" w:hAnsi="Times New Roman"/>
          <w:sz w:val="24"/>
          <w:szCs w:val="24"/>
          <w:lang w:val="en-US"/>
        </w:rPr>
        <w:t>retbayeva</w:t>
      </w:r>
    </w:p>
    <w:p w14:paraId="23EBE31A" w14:textId="77777777" w:rsidR="00536F8F" w:rsidRPr="00CA1E59" w:rsidRDefault="00536F8F">
      <w:pPr>
        <w:rPr>
          <w:lang w:val="en-US"/>
        </w:rPr>
      </w:pPr>
    </w:p>
    <w:sectPr w:rsidR="00536F8F" w:rsidRPr="00CA1E59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A1"/>
    <w:rsid w:val="00030CFD"/>
    <w:rsid w:val="00085C14"/>
    <w:rsid w:val="000B3144"/>
    <w:rsid w:val="000C42D6"/>
    <w:rsid w:val="00232B37"/>
    <w:rsid w:val="00244D44"/>
    <w:rsid w:val="00371FA9"/>
    <w:rsid w:val="003D77AD"/>
    <w:rsid w:val="003E3AA9"/>
    <w:rsid w:val="0042762A"/>
    <w:rsid w:val="0045623F"/>
    <w:rsid w:val="00536F8F"/>
    <w:rsid w:val="00553EA1"/>
    <w:rsid w:val="00621958"/>
    <w:rsid w:val="00641E7E"/>
    <w:rsid w:val="00642C3D"/>
    <w:rsid w:val="0067603D"/>
    <w:rsid w:val="00731E1C"/>
    <w:rsid w:val="007B6006"/>
    <w:rsid w:val="0085519D"/>
    <w:rsid w:val="00914C31"/>
    <w:rsid w:val="009766A0"/>
    <w:rsid w:val="00977981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6E9B"/>
    <w:rsid w:val="00B07DF2"/>
    <w:rsid w:val="00B24E8E"/>
    <w:rsid w:val="00BD0BED"/>
    <w:rsid w:val="00BF40F9"/>
    <w:rsid w:val="00C83E22"/>
    <w:rsid w:val="00CA1E59"/>
    <w:rsid w:val="00CB142B"/>
    <w:rsid w:val="00CE1964"/>
    <w:rsid w:val="00E118FE"/>
    <w:rsid w:val="00F1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371/journal.pone.0325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16</cp:revision>
  <dcterms:created xsi:type="dcterms:W3CDTF">2025-04-29T06:49:00Z</dcterms:created>
  <dcterms:modified xsi:type="dcterms:W3CDTF">2025-07-04T06:45:00Z</dcterms:modified>
</cp:coreProperties>
</file>